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6C" w:rsidRPr="007F436D" w:rsidRDefault="0028216C" w:rsidP="002821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6D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D20C04" w:rsidRPr="007F436D" w:rsidRDefault="0028216C" w:rsidP="002821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основной образовательной программы среднего профессионального образования</w:t>
      </w:r>
      <w:r w:rsidR="00B259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C04" w:rsidRPr="007F436D">
        <w:rPr>
          <w:rStyle w:val="a3"/>
          <w:rFonts w:ascii="Times New Roman" w:hAnsi="Times New Roman"/>
          <w:b/>
          <w:i w:val="0"/>
          <w:sz w:val="28"/>
          <w:szCs w:val="28"/>
        </w:rPr>
        <w:t>34.02.01 Сестринское дело</w:t>
      </w:r>
    </w:p>
    <w:tbl>
      <w:tblPr>
        <w:tblStyle w:val="a7"/>
        <w:tblW w:w="15023" w:type="dxa"/>
        <w:tblLayout w:type="fixed"/>
        <w:tblLook w:val="04A0"/>
      </w:tblPr>
      <w:tblGrid>
        <w:gridCol w:w="534"/>
        <w:gridCol w:w="4141"/>
        <w:gridCol w:w="3402"/>
        <w:gridCol w:w="6946"/>
      </w:tblGrid>
      <w:tr w:rsidR="00D20C04" w:rsidRPr="00BA00D8" w:rsidTr="00035019">
        <w:trPr>
          <w:trHeight w:val="276"/>
        </w:trPr>
        <w:tc>
          <w:tcPr>
            <w:tcW w:w="534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141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946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D20C04" w:rsidRPr="00BA00D8" w:rsidTr="00035019">
        <w:trPr>
          <w:trHeight w:val="276"/>
        </w:trPr>
        <w:tc>
          <w:tcPr>
            <w:tcW w:w="534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04" w:rsidRPr="00BA00D8" w:rsidTr="00035019">
        <w:trPr>
          <w:trHeight w:val="276"/>
        </w:trPr>
        <w:tc>
          <w:tcPr>
            <w:tcW w:w="534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04" w:rsidRPr="00BA00D8" w:rsidTr="00035019">
        <w:trPr>
          <w:trHeight w:val="20"/>
        </w:trPr>
        <w:tc>
          <w:tcPr>
            <w:tcW w:w="15023" w:type="dxa"/>
            <w:gridSpan w:val="4"/>
          </w:tcPr>
          <w:p w:rsidR="00D20C04" w:rsidRPr="00B14A5B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 №1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русского языка)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D20C04" w:rsidRPr="00BA00D8" w:rsidRDefault="00823C6E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№1 (Кафедра русского языка)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Иностранного языка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математического анализа; геометрия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lastRenderedPageBreak/>
              <w:t>Математики</w:t>
            </w:r>
          </w:p>
          <w:p w:rsidR="007F436D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Каб. №1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7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биофизики, информатики и медаппаратуры</w:t>
              </w:r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 по всем темам дисциплины Математика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физвоспитания и спортивной медицины)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Арм.стол.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Ксерокс.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отл.гимн.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Теннисный стол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F72C93" w:rsidRPr="00BA00D8" w:rsidTr="00035019">
        <w:trPr>
          <w:trHeight w:val="20"/>
        </w:trPr>
        <w:tc>
          <w:tcPr>
            <w:tcW w:w="534" w:type="dxa"/>
          </w:tcPr>
          <w:p w:rsidR="00F72C93" w:rsidRPr="00556030" w:rsidRDefault="00F72C93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F72C93" w:rsidRPr="00BA00D8" w:rsidRDefault="00F72C93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402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F72C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F72C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электрифицированные развернутые макеты МПБ, МПП, ОмедБ,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9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биофизики, информатики и медаппаратуры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Компьютерный класс №2: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компьютеры - 21 шт., сканер HP JET 5p - 1 шт., принтеры - 3 шт.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Научная лаборатория: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термобаня, весы торсионные ВТ-1000, весы торсионные ВТ-50, дозатор А-2, камера УФ89, авт. трансформатор АОМН-40.баллон кислородный, шкаф вытяжной ЛН-17, дистиллятор Д-4, прибор Д6-513, прибор Ф480, прибор У5-9, усилитель селектив. У2-8, блок питания Б6-45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Экономики и права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Карты мира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Атлас мира , атлас России, глобус, информационные стенды, тематические плакаты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экологии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Карты мира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Атлас мира , атлас России, глобус, информационные стенды, тематические плакаты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Информатика (и ИКТ)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Информатики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«10»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Телевизор, мультимедийный проектор, доска ученическая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0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общей и биологической химии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Учебный кабинет: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мультимедийный проектор, ноутбук. Источник бесперебойного питания. Компьютеры – 17шт. МФУ. Сетевой фильтр. Холодильник.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Учебные лаборатории: фотоэлектрический калориметр, флюорат с приставкой, рН-метры, рефрактометр, аналитические весы ВЛ-200, иономеры. Аквадистилятор – 3 шт. Анализатор «Флюорат». Баня водная – 3 шт. Блок автомат. Титр. БАТ.Б2 – 6 шт. Весы ВЛР – 2 шт. Дистилятор – 2 шт. Компьютер – 5 шт. Кондуктометр – 3 шт. Ксерокс. Оверхед-проектор. Перемещающее устройство ПЭ-6410. Печь муфельная ПМ-8 – 3 шт. Прибор ФЭК-ЗМ. Прибор КФК-3. Принтер – 4 шт. Приставка КРИО-2. Рефрактометр – 4 шт. РН-метр – 4 шт. Суш. Машина – 3 шт. Универсальный ионометр. Устр. для сушки посуды – 3 шт. Фотоколориметр. Центрифуга. Шкаф вытяжной – 2 шт. Экран Drapper Consul. Аппарат КФК-2.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приготовления реактивов: центрифуги лабораторные весы, холодильник, фотоэлектроколориметр, дистиллятор, приборы для электрофореза, дозаторы, сушильный шкаф. 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Биологии 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11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аквадистиллятор, аналитические весы, фотоколориметр, водяная баня, муфельная печь, аппарат для перегонки, рефрактометр, вытяжной шкаф, мультимедийный проектор, ноутбук.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Учебно-научная лаборатория: 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компьютеры, вытяжной шкаф, фотоколориметр, торсионные весы, аквадистиллятор, рефрактометр, лабораторная мебель, центрифуги ЦЛС-3, аппарат для встряхивания жидкости, микротомы, термостаты, сушильные шкафы, диапроекторы, микроскопы.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Учебный кабинет: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15023" w:type="dxa"/>
            <w:gridSpan w:val="4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Учебный кабинет: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Иностранного языка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физвоспитания и спортивной медицины)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Арм.стол.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Ксерокс.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отл.гимн.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этики деловой культуры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права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(Кафедра гуманитарных дисциплин</w:t>
            </w: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t>Математики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№1 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2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биофизики, информатики и медаппаратуры</w:t>
              </w:r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 по всем темам дисциплины Математика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 в профессиональной деятельности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Информатики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«10»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Телевизор, мультимедийный проектор, доска ученическая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</w:rPr>
            </w:pPr>
            <w:r w:rsidRPr="00BA00D8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иностранных  и латинского языков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анатомии)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по: </w:t>
            </w:r>
          </w:p>
          <w:p w:rsidR="00D20C04" w:rsidRPr="00BA00D8" w:rsidRDefault="00F72C93" w:rsidP="0014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остеологии, миологии, артросиндесмологии, ангионеврологии, нервной системе, эстезиологии, лимфологии, праниологии, спланхнологии. Морг. Компьютер</w:t>
            </w:r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- 2щт.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Модель сосудистой системы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Оверхед-проектор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ОНР. Принтер лазерный НР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LJ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1020. Срединный срез головы С12. Трансформатор. Экран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6105B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6105B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6105B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4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патологической анатомии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</w:t>
            </w:r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аппаратура,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Микроскопы - 15 шт.,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Экраны.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Лаборатории для исследования операционно-биопсионного мате</w:t>
            </w:r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Телевизор – 7шт.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Аквадист ДЭ-25.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Микротом МПС.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Диапроектор – 2ш</w:t>
            </w:r>
            <w:r w:rsid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D20C04" w:rsidRPr="00BA00D8" w:rsidRDefault="00141D99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Микропроекц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ионная </w:t>
            </w:r>
            <w:r w:rsidR="00D20C04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установка.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Микрофотограф.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НР-метр.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Проектор.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микротомных ножей.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</w:rPr>
            </w:pPr>
            <w:r w:rsidRPr="00BA00D8">
              <w:rPr>
                <w:rStyle w:val="FontStyle34"/>
              </w:rPr>
              <w:t>Основ микробиологии и иммунологии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5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1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мультимедийный проектор,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Оверхед,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ЭКГ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Эмг,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доплерографии,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нейтрофталемологии.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Гигиены и экологии человека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16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Радиоиммунологическая лаборатория.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компьютеры,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Оверхед-проектор.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DrapperConsul.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Аквадистилятр.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Камера Горяева 2 сетки.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</w:rPr>
            </w:pPr>
            <w:r w:rsidRPr="00BA00D8">
              <w:rPr>
                <w:rStyle w:val="FontStyle34"/>
              </w:rPr>
              <w:t>Основ микробиологии и иммунологии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7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мультимедийный проектор,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Оверхед,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ЭКГ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Эмг,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доплерографии,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нейтрофталемологии.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фармакологии)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Оверхед-проектор – 5 шт.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Экран</w:t>
            </w:r>
            <w:r w:rsidR="00386D5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</w:t>
            </w:r>
            <w:r w:rsidR="00386D5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Consul</w:t>
            </w:r>
            <w:r w:rsidR="00386D5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МФУ.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 – 4 шт.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здоровья и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общественного здоровья и здравоохранения  ФПК и ППС)</w:t>
            </w:r>
          </w:p>
        </w:tc>
        <w:tc>
          <w:tcPr>
            <w:tcW w:w="6946" w:type="dxa"/>
          </w:tcPr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BA00D8" w:rsidRDefault="00F72C93" w:rsidP="00F72C9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D20C04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Графопроектор.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Принтер лазерный МФУ – 2шт. Радиола.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8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компьютер, принтер,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ксерокс, магнитола,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профессиональной деятельности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72C93" w:rsidRPr="00BA00D8" w:rsidTr="00035019">
        <w:trPr>
          <w:trHeight w:val="20"/>
        </w:trPr>
        <w:tc>
          <w:tcPr>
            <w:tcW w:w="534" w:type="dxa"/>
          </w:tcPr>
          <w:p w:rsidR="00F72C93" w:rsidRPr="00556030" w:rsidRDefault="00F72C93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F72C93" w:rsidRPr="00BA00D8" w:rsidRDefault="00F72C93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9" w:history="1">
              <w:r w:rsidRPr="00F72C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F72C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Демонстрационный класс: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электрифицированные развернутые макеты МПБ, МПП, ОмедБ,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402" w:type="dxa"/>
          </w:tcPr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армакологии </w:t>
            </w:r>
          </w:p>
          <w:p w:rsidR="00386D5C" w:rsidRPr="00BA00D8" w:rsidRDefault="00386D5C" w:rsidP="003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клинической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фармации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Оверхед-проектор – 5 шт.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 – 4 шт.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профилактических мероприятий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Кабинет здорового человека и его окружения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инъекций- 2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обработки навыков в/в инъекций  -2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Тонометр-1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Фонендоскоп.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детские-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Кювез -2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Ростомер горизонтальный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акушерский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 для в/м инъекций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 для в/в инъекций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 марлевые – 5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 – 0,5 кг.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Грелка резиновая – 6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Клеенка медицинская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измерительная –5шт.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Лейкопластырь – 1 уп.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Пипетки глазные – 5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 газоотводная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Почкообразный лоток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Горчичники – 2 уп.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Катетеры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Глазные стаканчики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Горчичники – 2 уп.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Кружка мерная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Стаканы медицинские –10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сбора анализов  - 1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одежды для новорожденного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Простыни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Таз пластмассовый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Пустышка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Фантомы: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фантом вагинальных исследований - 2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практических занятий раздела «Пожилой возраст» используется оснащение кабинетов основ сестринского дела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профилактики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социальной гигиены, организации надзора с курсом лабораторной диагностики)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14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 , аппарат ультразвуковой хирургии, атлас (эндоскопическая хирургия-</w:t>
            </w:r>
            <w:r w:rsid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электронные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вариант), видеомагнитофон ColdStar, проектор Сeha OHP, озонатор медицинский "Медозонс БМ", экран DrapperConsul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Сестринское дело в системе первичной медико-санитарной помощи населению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Доклинический (с/уход в терапии)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 стол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инъекций- 2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обработки навыков в/в инъекций  -2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Фантом акушерский –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ребенка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руки и ноги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Муляжи детей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Муляжи взрослого человека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 w:val="restart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терапии.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внутренних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инъекций- 2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отработки навыков в/в инъекций  -2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медицинский -1 шт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Шприцы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Жгут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Устройство для в/в вливаний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электрокардиограф - 3 NEK, реограф РПГ-2, газоанализаторы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Datex (Дания), оксигемомонитор (Дания), оксигемометр, манекен для наружного массажа сердца и интубации, компьютер, дыхательный аппарат для ИВЛ РО-6, РО-5.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Лаборатория: наркозный аппарат Полинаркон-2П, газоанализатор Easy</w:t>
            </w:r>
            <w:r w:rsidR="00141D9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Blood</w:t>
            </w:r>
            <w:r w:rsidR="00141D9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Gas (США), компьютерный полиспирометр ПСМ-1</w:t>
            </w:r>
          </w:p>
        </w:tc>
        <w:bookmarkStart w:id="0" w:name="_GoBack"/>
        <w:bookmarkEnd w:id="0"/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 педиатрии.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педиатрии)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-методические пособия для проведения практических занятий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Штатив (для вливания)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ребенка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руки и ноги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Муляжи детей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 стол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 стол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хирургии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хирургии)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Кушетка медицинская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стаканчик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Скальпель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Зажимы хирургические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Трахеостомическая трубка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 резиновый кровоостанавливающий Эсмарха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Интубационная трубка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желобоватый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Дитерихса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Крамера.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Крамера (новые)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шин иммобилизационных пневматических для взрослых КШв-6 – «Декор»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Шина пневматическая бедренная комбинированная ШБК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«Медтехника»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 фиксатор головы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 – наглядные пособия, ТСО: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инфекционных заболеваний (КИЗ)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инфекционных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УЗИ "Кранцбюлер". Бактериологическая лаборатория: Аппарат АСИС, люминесцентный микроскоп, сухожаровые шкафы, термостаты.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Клиническая лаборатория: фотоэлектрокалориметры КФК.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Оверхед-проектор – 2шт. Принтер лазерный. Телевизор.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Dropper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 Оверхед проектор, принтер лазерный, ноутбук, проектор Toshiba, компьютер пентиум, сканер, Оверхед проектор, видеоплеер.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 проектор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нервных и психических болезней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нервных болезней, медицинской генетики нейрохирургии)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психиатрии, медицинской психологии и наркологии)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Лаборатория. Кабинет ЭЭГ, М-эхо. Кабинет флюорографии. Рентген-кабинет. Диспансер с процедурным кабинетом. Кабинет эпилептолога. Кабинет психотерапевта. Кабинет психиатра.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кожно-венерологических болезней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кожных и венерических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диагностики венерических заболеваний: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центрифуга для крови,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микроколориметр,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люминесцентный,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спектрофотометр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2 шт.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Оверхед-проектор.</w:t>
            </w:r>
          </w:p>
          <w:p w:rsidR="00386D5C" w:rsidRPr="006105B2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Экран</w:t>
            </w:r>
            <w:r w:rsidRPr="006105B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Drapper Consul. </w:t>
            </w:r>
          </w:p>
          <w:p w:rsidR="00386D5C" w:rsidRPr="006105B2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Ноутбук</w:t>
            </w:r>
            <w:r w:rsidRPr="006105B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6105B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УВЧ-66.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Кварц.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Микропипетка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Мультимедиапроектор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офтальмологии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глазных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селевая лампа,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 знаков,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авторефрактометр,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компьютерный периметр.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Оптометрический кабинет: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офтальмометр,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диоптриметр,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 пробных линз,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авторефрактометр.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отработки профессиональных навыков: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 пробных линз,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селевая лампа,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 для определения остроты зрения,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операционный микроскоп,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муляж глаза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оториноларингологии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болезней уха, горла и носа с усовершенствованием врачей) 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Учебно-научная лаборатория.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Операционная: операционные микроскопы, хирургический и смотровой инструментарий.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аппаратура для функциональной диагностики.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Перевязочная.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Аудиологическая лаборатория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акушерства и гинекологии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фантомы акушерские, фантомы новорожденных, фантом молочной железы, фантом гинекологический, мини фантомы,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видеопроэктор компьютерный, DVD-плеер, видеомагнитофон, Оверхед.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ASUS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Проектор.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реабилитации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Основ реабилитации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(Центр спортивной медицины и реабилитации)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 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 –.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 –1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Трахеостомическая трубка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 резиновый кровоостанавливающий Эсмарха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Интубационная трубка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желобоватый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Полотенце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Дитерихса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Крамера.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Крамера (новые)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шин иммобилизационных пневматических для взрослых КШв-6 – «Декор»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Шина пневматическая бедренная комбинированная ШБК «Медтехника»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 фиксатор головы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 – наглядные пособия, ТСО: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386D5C" w:rsidRPr="00BA00D8" w:rsidRDefault="00386D5C" w:rsidP="000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реаниматологии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основ реаниматологии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Кафедра 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нестезиологии и реаниматологии с усовершенствованием врачей)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637984" w:rsidRDefault="0063798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компьютер,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Фантомы разные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электрокардиограф - 3 NEK,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реограф РПГ-2,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газоанализаторы Datex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оксигемомонитор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оксигемометр,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манекен для наружного массажа сердца и интубации,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дыхательный аппарат для ИВЛ РО-6, РО-5, ларингоскоп, трахеотомическая трубка,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наркозный аппарат Полинаркон-2П,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 EasyBloodGas (США),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полиспирометр ПСМ-1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Манипуляционный стол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едицины катастроф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0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Фантомы разные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Лаборатория: электрокардиограф - 3 NEK,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реограф РПГ-2,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газоанализаторы Datex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оксигемомонитор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оксигемометр,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манекен для наружного массажа сердца и интубации,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компьютер,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дыхательный аппарат для ИВЛ РО-6, РО-5, ларингоскоп, трахеотомическая трубка,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наркозный аппарат Полинаркон-2П,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 EasyBloodGas (США),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полиспирометр ПСМ-1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Манипуляционный стол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Демонстрационный класс: электрифицированные развернутые макеты МПБ, МПП, ОмедБ,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терапии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терапии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внутренних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Фантомы разные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Манипуляционный стол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электрокардиограф - 3 NEK,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реограф РПГ-2,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газоанализаторы Datex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оксигемомонитор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оксигемометр,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манекен для наружного массажа сердца и интубации,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дыхательный аппарат для ИВЛ РО-6, РО-5, ларингоскоп, трахеотомическая трубка,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наркозный аппарат Полинаркон-2П,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газоанализатор Easy</w:t>
            </w:r>
            <w:r w:rsidR="00637984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Blood</w:t>
            </w:r>
            <w:r w:rsidR="00637984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Gas (США),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полиспирометр ПСМ-1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педиатрии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педиатрии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детских болезней) 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Пеленальный стол -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 стол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ребенка -1 шт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профессии Младшая медицинская сестра по уходу за больными (Решение проблем пациента посредством сестринского ухода)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 с орбитой – 1шт.</w:t>
            </w:r>
          </w:p>
          <w:p w:rsidR="00386D5C" w:rsidRPr="00BA00D8" w:rsidRDefault="0063798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386D5C" w:rsidRPr="00BA00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6D5C" w:rsidRPr="00BA00D8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Манекен назогастрального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</w:tbl>
    <w:p w:rsidR="007B04A8" w:rsidRDefault="007B04A8">
      <w:r>
        <w:lastRenderedPageBreak/>
        <w:br w:type="page"/>
      </w:r>
    </w:p>
    <w:p w:rsidR="00D40E8D" w:rsidRDefault="00D40E8D"/>
    <w:tbl>
      <w:tblPr>
        <w:tblStyle w:val="a7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041A9B" w:rsidTr="00AF2BAC">
        <w:tc>
          <w:tcPr>
            <w:tcW w:w="8217" w:type="dxa"/>
          </w:tcPr>
          <w:p w:rsidR="00041A9B" w:rsidRPr="007B04A8" w:rsidRDefault="00041A9B" w:rsidP="0004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9B" w:rsidRPr="007B04A8" w:rsidRDefault="00041A9B" w:rsidP="0004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041A9B" w:rsidRPr="007B04A8" w:rsidRDefault="00041A9B" w:rsidP="00041A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041A9B" w:rsidTr="00AF2BAC">
        <w:tc>
          <w:tcPr>
            <w:tcW w:w="8217" w:type="dxa"/>
          </w:tcPr>
          <w:p w:rsidR="00041A9B" w:rsidRPr="007B04A8" w:rsidRDefault="00041A9B" w:rsidP="0004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041A9B" w:rsidRPr="007B04A8" w:rsidRDefault="00041A9B" w:rsidP="00041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объекта защиты обязательным требованиям  пожарной безопасности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,  выдано: Главным управлением МЧС России по республике Дагестан, дата выдачи: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41A9B" w:rsidTr="00AF2BAC">
        <w:tc>
          <w:tcPr>
            <w:tcW w:w="8217" w:type="dxa"/>
          </w:tcPr>
          <w:p w:rsidR="00041A9B" w:rsidRPr="007B04A8" w:rsidRDefault="00041A9B" w:rsidP="0004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041A9B" w:rsidRDefault="00041A9B" w:rsidP="000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заключение №________</w:t>
            </w:r>
          </w:p>
          <w:p w:rsidR="00041A9B" w:rsidRPr="007B04A8" w:rsidRDefault="00041A9B" w:rsidP="000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, выдан: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041A9B" w:rsidRPr="007B04A8" w:rsidRDefault="00041A9B" w:rsidP="000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1A9B" w:rsidRPr="007B04A8" w:rsidRDefault="00041A9B" w:rsidP="00041A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04A8" w:rsidRDefault="007B04A8" w:rsidP="007F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7F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7F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7F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041A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НАНОПО «Медицинского колледжа»    _______________________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Arial" w:hAnsi="Arial" w:cs="Arial"/>
          <w:color w:val="222222"/>
          <w:sz w:val="23"/>
          <w:szCs w:val="23"/>
          <w:u w:val="single"/>
          <w:shd w:val="clear" w:color="auto" w:fill="FFFFFF"/>
        </w:rPr>
        <w:t>МАГОМЕДОВА РАЗИЯ ШАМШЕДИНОВНА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A9B" w:rsidRPr="00927387" w:rsidRDefault="00041A9B" w:rsidP="00041A9B">
      <w:pPr>
        <w:jc w:val="center"/>
        <w:rPr>
          <w:rFonts w:ascii="Times New Roman" w:hAnsi="Times New Roman" w:cs="Times New Roman"/>
          <w:sz w:val="18"/>
          <w:szCs w:val="18"/>
        </w:rPr>
      </w:pPr>
      <w:r w:rsidRPr="009273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подпись                                                                                 Ф.И.О. полностью</w:t>
      </w:r>
    </w:p>
    <w:p w:rsidR="00041A9B" w:rsidRDefault="00041A9B" w:rsidP="00041A9B">
      <w:pPr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041A9B">
      <w:pPr>
        <w:rPr>
          <w:rFonts w:ascii="Times New Roman" w:hAnsi="Times New Roman" w:cs="Times New Roman"/>
          <w:imprint/>
          <w:color w:val="FFFFFF"/>
          <w:sz w:val="20"/>
          <w:szCs w:val="20"/>
        </w:rPr>
      </w:pPr>
      <w:r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             М.П.</w:t>
      </w:r>
    </w:p>
    <w:p w:rsidR="00041A9B" w:rsidRDefault="00041A9B" w:rsidP="00041A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041A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9B" w:rsidRDefault="00041A9B" w:rsidP="00041A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«_____» _______________ 2016 г.</w:t>
      </w:r>
    </w:p>
    <w:p w:rsidR="007F436D" w:rsidRDefault="007F436D" w:rsidP="006105B2">
      <w:pPr>
        <w:spacing w:after="0"/>
      </w:pPr>
    </w:p>
    <w:sectPr w:rsidR="007F436D" w:rsidSect="00D24F73">
      <w:footerReference w:type="default" r:id="rId21"/>
      <w:pgSz w:w="16838" w:h="11906" w:orient="landscape"/>
      <w:pgMar w:top="568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07A" w:rsidRDefault="002A207A" w:rsidP="00D24F73">
      <w:pPr>
        <w:spacing w:after="0" w:line="240" w:lineRule="auto"/>
      </w:pPr>
      <w:r>
        <w:separator/>
      </w:r>
    </w:p>
  </w:endnote>
  <w:endnote w:type="continuationSeparator" w:id="1">
    <w:p w:rsidR="002A207A" w:rsidRDefault="002A207A" w:rsidP="00D2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8532"/>
      <w:docPartObj>
        <w:docPartGallery w:val="Page Numbers (Bottom of Page)"/>
        <w:docPartUnique/>
      </w:docPartObj>
    </w:sdtPr>
    <w:sdtContent>
      <w:p w:rsidR="00D24F73" w:rsidRDefault="00D24F73">
        <w:pPr>
          <w:pStyle w:val="ac"/>
        </w:pPr>
        <w:r>
          <w:rPr>
            <w:noProof/>
            <w:lang w:eastAsia="zh-TW"/>
          </w:rPr>
          <w:pict>
            <v:rect id="_x0000_s14337" style="position:absolute;margin-left:0;margin-top:0;width:60pt;height:21.75pt;z-index:251660288;mso-position-horizontal:center;mso-position-horizontal-relative:right-margin-area;mso-position-vertical:top;mso-position-vertical-relative:bottom-margin-area" stroked="f">
              <v:textbox style="mso-next-textbox:#_x0000_s14337"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D24F73" w:rsidRPr="00D24F73" w:rsidRDefault="00D24F73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24F73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D24F73">
                              <w:rPr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D24F73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D24F7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31</w:t>
                            </w:r>
                            <w:r w:rsidRPr="00D24F73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07A" w:rsidRDefault="002A207A" w:rsidP="00D24F73">
      <w:pPr>
        <w:spacing w:after="0" w:line="240" w:lineRule="auto"/>
      </w:pPr>
      <w:r>
        <w:separator/>
      </w:r>
    </w:p>
  </w:footnote>
  <w:footnote w:type="continuationSeparator" w:id="1">
    <w:p w:rsidR="002A207A" w:rsidRDefault="002A207A" w:rsidP="00D2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1CDE"/>
    <w:multiLevelType w:val="hybridMultilevel"/>
    <w:tmpl w:val="65AE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03B"/>
    <w:multiLevelType w:val="hybridMultilevel"/>
    <w:tmpl w:val="6CBA8348"/>
    <w:lvl w:ilvl="0" w:tplc="FB0E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F5149"/>
    <w:multiLevelType w:val="hybridMultilevel"/>
    <w:tmpl w:val="26A6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42B8"/>
    <w:multiLevelType w:val="hybridMultilevel"/>
    <w:tmpl w:val="8B662C5E"/>
    <w:lvl w:ilvl="0" w:tplc="BE48431E">
      <w:start w:val="1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10B93D19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110ED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189A"/>
    <w:multiLevelType w:val="hybridMultilevel"/>
    <w:tmpl w:val="89726BEE"/>
    <w:lvl w:ilvl="0" w:tplc="1F00A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D0B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B12E2"/>
    <w:multiLevelType w:val="hybridMultilevel"/>
    <w:tmpl w:val="51E8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1E64"/>
    <w:multiLevelType w:val="hybridMultilevel"/>
    <w:tmpl w:val="332E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45DCB"/>
    <w:multiLevelType w:val="hybridMultilevel"/>
    <w:tmpl w:val="FC0E4FC4"/>
    <w:lvl w:ilvl="0" w:tplc="BE4843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93F13"/>
    <w:multiLevelType w:val="hybridMultilevel"/>
    <w:tmpl w:val="066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91640"/>
    <w:multiLevelType w:val="hybridMultilevel"/>
    <w:tmpl w:val="7A823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93B8C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4FD"/>
    <w:multiLevelType w:val="hybridMultilevel"/>
    <w:tmpl w:val="D69A4F2C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4AB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875A81"/>
    <w:multiLevelType w:val="hybridMultilevel"/>
    <w:tmpl w:val="9C7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0058"/>
    <w:multiLevelType w:val="hybridMultilevel"/>
    <w:tmpl w:val="C596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91667"/>
    <w:multiLevelType w:val="hybridMultilevel"/>
    <w:tmpl w:val="19DC9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D1229"/>
    <w:multiLevelType w:val="hybridMultilevel"/>
    <w:tmpl w:val="AC1A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D37B7"/>
    <w:multiLevelType w:val="hybridMultilevel"/>
    <w:tmpl w:val="4CFE12FE"/>
    <w:lvl w:ilvl="0" w:tplc="859AEF42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lowerLetter"/>
      <w:lvlText w:val="%2."/>
      <w:lvlJc w:val="left"/>
      <w:pPr>
        <w:ind w:left="1587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027" w:hanging="360"/>
      </w:pPr>
    </w:lvl>
    <w:lvl w:ilvl="4" w:tplc="04190019">
      <w:start w:val="1"/>
      <w:numFmt w:val="lowerLetter"/>
      <w:lvlText w:val="%5."/>
      <w:lvlJc w:val="left"/>
      <w:pPr>
        <w:ind w:left="3747" w:hanging="360"/>
      </w:pPr>
    </w:lvl>
    <w:lvl w:ilvl="5" w:tplc="0419001B">
      <w:start w:val="1"/>
      <w:numFmt w:val="lowerRoman"/>
      <w:lvlText w:val="%6."/>
      <w:lvlJc w:val="right"/>
      <w:pPr>
        <w:ind w:left="4467" w:hanging="180"/>
      </w:pPr>
    </w:lvl>
    <w:lvl w:ilvl="6" w:tplc="0419000F">
      <w:start w:val="1"/>
      <w:numFmt w:val="decimal"/>
      <w:lvlText w:val="%7."/>
      <w:lvlJc w:val="left"/>
      <w:pPr>
        <w:ind w:left="5187" w:hanging="360"/>
      </w:pPr>
    </w:lvl>
    <w:lvl w:ilvl="7" w:tplc="04190019">
      <w:start w:val="1"/>
      <w:numFmt w:val="lowerLetter"/>
      <w:lvlText w:val="%8."/>
      <w:lvlJc w:val="left"/>
      <w:pPr>
        <w:ind w:left="5907" w:hanging="360"/>
      </w:pPr>
    </w:lvl>
    <w:lvl w:ilvl="8" w:tplc="0419001B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43A717C1"/>
    <w:multiLevelType w:val="hybridMultilevel"/>
    <w:tmpl w:val="12E662D0"/>
    <w:lvl w:ilvl="0" w:tplc="0BD44A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D52B3"/>
    <w:multiLevelType w:val="hybridMultilevel"/>
    <w:tmpl w:val="B5CCC23E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465C6CB2"/>
    <w:multiLevelType w:val="hybridMultilevel"/>
    <w:tmpl w:val="6D14F264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111C6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105F7"/>
    <w:multiLevelType w:val="hybridMultilevel"/>
    <w:tmpl w:val="9976EBE6"/>
    <w:lvl w:ilvl="0" w:tplc="88444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57CD8"/>
    <w:multiLevelType w:val="hybridMultilevel"/>
    <w:tmpl w:val="7E504AA0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A74CB"/>
    <w:multiLevelType w:val="hybridMultilevel"/>
    <w:tmpl w:val="BB8A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5617E"/>
    <w:multiLevelType w:val="hybridMultilevel"/>
    <w:tmpl w:val="B95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D042A"/>
    <w:multiLevelType w:val="hybridMultilevel"/>
    <w:tmpl w:val="D1D2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E25EA"/>
    <w:multiLevelType w:val="hybridMultilevel"/>
    <w:tmpl w:val="0192C0F0"/>
    <w:lvl w:ilvl="0" w:tplc="2F9AB0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>
    <w:nsid w:val="62C67EFD"/>
    <w:multiLevelType w:val="hybridMultilevel"/>
    <w:tmpl w:val="26B6A144"/>
    <w:lvl w:ilvl="0" w:tplc="74EAC4C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D5EBD"/>
    <w:multiLevelType w:val="hybridMultilevel"/>
    <w:tmpl w:val="6CEE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817C1"/>
    <w:multiLevelType w:val="hybridMultilevel"/>
    <w:tmpl w:val="FBD0EFDE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AEB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B96029"/>
    <w:multiLevelType w:val="hybridMultilevel"/>
    <w:tmpl w:val="B2E6D814"/>
    <w:lvl w:ilvl="0" w:tplc="EEC837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26F00"/>
    <w:multiLevelType w:val="hybridMultilevel"/>
    <w:tmpl w:val="44781134"/>
    <w:lvl w:ilvl="0" w:tplc="AE0A4E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CBD"/>
    <w:multiLevelType w:val="hybridMultilevel"/>
    <w:tmpl w:val="AC9A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22D52"/>
    <w:multiLevelType w:val="hybridMultilevel"/>
    <w:tmpl w:val="BCA6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032D4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D58EC"/>
    <w:multiLevelType w:val="hybridMultilevel"/>
    <w:tmpl w:val="A8123928"/>
    <w:lvl w:ilvl="0" w:tplc="B5E81812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44B5A"/>
    <w:multiLevelType w:val="hybridMultilevel"/>
    <w:tmpl w:val="E2D8FEE2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7A6F"/>
    <w:multiLevelType w:val="hybridMultilevel"/>
    <w:tmpl w:val="84E0FFE4"/>
    <w:lvl w:ilvl="0" w:tplc="3EA48C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12"/>
  </w:num>
  <w:num w:numId="4">
    <w:abstractNumId w:val="5"/>
  </w:num>
  <w:num w:numId="5">
    <w:abstractNumId w:val="20"/>
  </w:num>
  <w:num w:numId="6">
    <w:abstractNumId w:val="29"/>
  </w:num>
  <w:num w:numId="7">
    <w:abstractNumId w:val="39"/>
  </w:num>
  <w:num w:numId="8">
    <w:abstractNumId w:val="25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37"/>
  </w:num>
  <w:num w:numId="20">
    <w:abstractNumId w:val="2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7"/>
  </w:num>
  <w:num w:numId="39">
    <w:abstractNumId w:val="19"/>
  </w:num>
  <w:num w:numId="40">
    <w:abstractNumId w:val="10"/>
  </w:num>
  <w:num w:numId="41">
    <w:abstractNumId w:val="33"/>
  </w:num>
  <w:num w:numId="42">
    <w:abstractNumId w:val="18"/>
  </w:num>
  <w:num w:numId="43">
    <w:abstractNumId w:val="17"/>
  </w:num>
  <w:num w:numId="44">
    <w:abstractNumId w:val="41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D20C04"/>
    <w:rsid w:val="00035019"/>
    <w:rsid w:val="00041A9B"/>
    <w:rsid w:val="0008478F"/>
    <w:rsid w:val="00101826"/>
    <w:rsid w:val="00116299"/>
    <w:rsid w:val="001419D4"/>
    <w:rsid w:val="00141D99"/>
    <w:rsid w:val="0018169A"/>
    <w:rsid w:val="001A22F5"/>
    <w:rsid w:val="001E44D8"/>
    <w:rsid w:val="002272EB"/>
    <w:rsid w:val="0028216C"/>
    <w:rsid w:val="00284CA8"/>
    <w:rsid w:val="002A207A"/>
    <w:rsid w:val="003806CA"/>
    <w:rsid w:val="00386D5C"/>
    <w:rsid w:val="0039331F"/>
    <w:rsid w:val="004646DE"/>
    <w:rsid w:val="00495D6F"/>
    <w:rsid w:val="00542736"/>
    <w:rsid w:val="00587BBA"/>
    <w:rsid w:val="00592A92"/>
    <w:rsid w:val="00602E26"/>
    <w:rsid w:val="006105B2"/>
    <w:rsid w:val="00617D18"/>
    <w:rsid w:val="00637984"/>
    <w:rsid w:val="00665F17"/>
    <w:rsid w:val="006810C9"/>
    <w:rsid w:val="006F10DD"/>
    <w:rsid w:val="00776197"/>
    <w:rsid w:val="007814B4"/>
    <w:rsid w:val="007B04A8"/>
    <w:rsid w:val="007F436D"/>
    <w:rsid w:val="008222FF"/>
    <w:rsid w:val="00823C6E"/>
    <w:rsid w:val="00845D0A"/>
    <w:rsid w:val="00884AEE"/>
    <w:rsid w:val="00886317"/>
    <w:rsid w:val="008D072F"/>
    <w:rsid w:val="00900825"/>
    <w:rsid w:val="0090429B"/>
    <w:rsid w:val="00922DE5"/>
    <w:rsid w:val="00980E45"/>
    <w:rsid w:val="009B3810"/>
    <w:rsid w:val="009B4821"/>
    <w:rsid w:val="009D3790"/>
    <w:rsid w:val="009F5416"/>
    <w:rsid w:val="00A45A62"/>
    <w:rsid w:val="00A70880"/>
    <w:rsid w:val="00A7679D"/>
    <w:rsid w:val="00B259B6"/>
    <w:rsid w:val="00B646FD"/>
    <w:rsid w:val="00BE066A"/>
    <w:rsid w:val="00C053C7"/>
    <w:rsid w:val="00C14050"/>
    <w:rsid w:val="00C64668"/>
    <w:rsid w:val="00CF736A"/>
    <w:rsid w:val="00D010FF"/>
    <w:rsid w:val="00D06774"/>
    <w:rsid w:val="00D20C04"/>
    <w:rsid w:val="00D24F73"/>
    <w:rsid w:val="00D40E8D"/>
    <w:rsid w:val="00D81766"/>
    <w:rsid w:val="00E11EE6"/>
    <w:rsid w:val="00E7287C"/>
    <w:rsid w:val="00E82520"/>
    <w:rsid w:val="00EB3C53"/>
    <w:rsid w:val="00ED3DC3"/>
    <w:rsid w:val="00EF4F06"/>
    <w:rsid w:val="00EF76C5"/>
    <w:rsid w:val="00F35F8B"/>
    <w:rsid w:val="00F72C93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0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20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C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20C04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Emphasis"/>
    <w:uiPriority w:val="99"/>
    <w:qFormat/>
    <w:rsid w:val="00D20C04"/>
    <w:rPr>
      <w:rFonts w:cs="Times New Roman"/>
      <w:i/>
      <w:iCs/>
    </w:rPr>
  </w:style>
  <w:style w:type="character" w:styleId="a4">
    <w:name w:val="Strong"/>
    <w:uiPriority w:val="99"/>
    <w:qFormat/>
    <w:rsid w:val="00D20C04"/>
    <w:rPr>
      <w:rFonts w:cs="Times New Roman"/>
      <w:b/>
      <w:bCs/>
    </w:rPr>
  </w:style>
  <w:style w:type="character" w:customStyle="1" w:styleId="21">
    <w:name w:val="Основной текст (2)_"/>
    <w:link w:val="22"/>
    <w:rsid w:val="00D20C0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a5">
    <w:name w:val="Основной текст Знак"/>
    <w:link w:val="a6"/>
    <w:rsid w:val="00D20C04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20C04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20C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9"/>
    <w:uiPriority w:val="99"/>
    <w:semiHidden/>
    <w:rsid w:val="00D20C04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20C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0C0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2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0C04"/>
    <w:rPr>
      <w:rFonts w:eastAsiaTheme="minorEastAsia"/>
      <w:lang w:eastAsia="ru-RU"/>
    </w:rPr>
  </w:style>
  <w:style w:type="character" w:customStyle="1" w:styleId="5">
    <w:name w:val="Основной текст (5)_"/>
    <w:link w:val="50"/>
    <w:rsid w:val="00D20C04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110">
    <w:name w:val="Основной текст (11)_"/>
    <w:link w:val="111"/>
    <w:rsid w:val="00D20C04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D20C04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D20C04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20C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D20C04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20C04"/>
    <w:rPr>
      <w:rFonts w:eastAsiaTheme="minorEastAsia"/>
      <w:sz w:val="16"/>
      <w:szCs w:val="16"/>
      <w:lang w:eastAsia="ru-RU"/>
    </w:rPr>
  </w:style>
  <w:style w:type="paragraph" w:customStyle="1" w:styleId="12">
    <w:name w:val="Абзац списка1"/>
    <w:basedOn w:val="a"/>
    <w:rsid w:val="00D20C0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D20C04"/>
    <w:rPr>
      <w:rFonts w:eastAsiaTheme="minorEastAsia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D20C04"/>
    <w:pPr>
      <w:spacing w:after="120" w:line="480" w:lineRule="auto"/>
    </w:pPr>
  </w:style>
  <w:style w:type="paragraph" w:styleId="af">
    <w:name w:val="Body Text Indent"/>
    <w:basedOn w:val="a"/>
    <w:link w:val="af0"/>
    <w:unhideWhenUsed/>
    <w:rsid w:val="00D20C04"/>
    <w:pPr>
      <w:spacing w:after="120" w:line="259" w:lineRule="auto"/>
      <w:ind w:left="283"/>
    </w:pPr>
  </w:style>
  <w:style w:type="character" w:customStyle="1" w:styleId="af0">
    <w:name w:val="Основной текст с отступом Знак"/>
    <w:basedOn w:val="a0"/>
    <w:link w:val="af"/>
    <w:rsid w:val="00D20C04"/>
    <w:rPr>
      <w:rFonts w:eastAsiaTheme="minorEastAsia"/>
      <w:lang w:eastAsia="ru-RU"/>
    </w:rPr>
  </w:style>
  <w:style w:type="character" w:customStyle="1" w:styleId="7">
    <w:name w:val="Основной текст (7)_"/>
    <w:link w:val="70"/>
    <w:rsid w:val="00D20C04"/>
    <w:rPr>
      <w:rFonts w:ascii="Times New Roman" w:hAnsi="Times New Roman"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15"/>
      <w:szCs w:val="15"/>
      <w:lang w:eastAsia="en-US"/>
    </w:rPr>
  </w:style>
  <w:style w:type="character" w:customStyle="1" w:styleId="apple-converted-space">
    <w:name w:val="apple-converted-space"/>
    <w:rsid w:val="00D20C04"/>
  </w:style>
  <w:style w:type="character" w:customStyle="1" w:styleId="31">
    <w:name w:val="Основной текст (3)_"/>
    <w:link w:val="32"/>
    <w:rsid w:val="00D20C0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20C04"/>
    <w:pPr>
      <w:shd w:val="clear" w:color="auto" w:fill="FFFFFF"/>
      <w:spacing w:before="60" w:after="1380" w:line="240" w:lineRule="atLeast"/>
      <w:jc w:val="center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14">
    <w:name w:val="Основной текст (14)_"/>
    <w:link w:val="140"/>
    <w:rsid w:val="00D20C0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17">
    <w:name w:val="Основной текст (17)_"/>
    <w:link w:val="170"/>
    <w:rsid w:val="00D20C0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styleId="af1">
    <w:name w:val="Hyperlink"/>
    <w:basedOn w:val="a0"/>
    <w:uiPriority w:val="99"/>
    <w:semiHidden/>
    <w:unhideWhenUsed/>
    <w:rsid w:val="00D20C04"/>
    <w:rPr>
      <w:color w:val="0000FF"/>
      <w:u w:val="single"/>
    </w:rPr>
  </w:style>
  <w:style w:type="character" w:customStyle="1" w:styleId="13">
    <w:name w:val="Основной текст (13)_"/>
    <w:link w:val="130"/>
    <w:rsid w:val="00D20C0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15">
    <w:name w:val="Основной текст (15)_"/>
    <w:link w:val="150"/>
    <w:rsid w:val="00D20C0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WW8Num42z3">
    <w:name w:val="WW8Num42z3"/>
    <w:rsid w:val="00D20C04"/>
    <w:rPr>
      <w:rFonts w:ascii="Symbol" w:hAnsi="Symbol"/>
    </w:rPr>
  </w:style>
  <w:style w:type="paragraph" w:customStyle="1" w:styleId="210">
    <w:name w:val="Основной текст 21"/>
    <w:basedOn w:val="a"/>
    <w:rsid w:val="00D20C0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5z0">
    <w:name w:val="WW8Num15z0"/>
    <w:rsid w:val="00D20C04"/>
    <w:rPr>
      <w:rFonts w:ascii="OpenSymbol" w:hAnsi="OpenSymbol"/>
    </w:rPr>
  </w:style>
  <w:style w:type="paragraph" w:customStyle="1" w:styleId="220">
    <w:name w:val="Список 22"/>
    <w:basedOn w:val="a"/>
    <w:rsid w:val="00D20C0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mobilizacionnoy-podgotovkizdravoohraneniya-i-mediciny-katastrof" TargetMode="External"/><Relationship Id="rId13" Type="http://schemas.openxmlformats.org/officeDocument/2006/relationships/hyperlink" Target="http://dgma.ru/chairs/inostrannyh-i-latinskogo-yazykov" TargetMode="External"/><Relationship Id="rId18" Type="http://schemas.openxmlformats.org/officeDocument/2006/relationships/hyperlink" Target="http://dgma.ru/chairs/psihiatrii-medicinskoy-psihologii-i-narkologi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dgma.ru/chairs/biofiziki-informatiki-i-medapparatury" TargetMode="External"/><Relationship Id="rId12" Type="http://schemas.openxmlformats.org/officeDocument/2006/relationships/hyperlink" Target="http://dgma.ru/chairs/biofiziki-informatiki-i-medapparatury" TargetMode="External"/><Relationship Id="rId17" Type="http://schemas.openxmlformats.org/officeDocument/2006/relationships/hyperlink" Target="http://dgma.ru/chairs/mikrobiologii-virusologii-i-immunologii" TargetMode="External"/><Relationship Id="rId2" Type="http://schemas.openxmlformats.org/officeDocument/2006/relationships/styles" Target="styles.xml"/><Relationship Id="rId16" Type="http://schemas.openxmlformats.org/officeDocument/2006/relationships/hyperlink" Target="http://dgma.ru/chairs/medicinskoy-biologii" TargetMode="External"/><Relationship Id="rId20" Type="http://schemas.openxmlformats.org/officeDocument/2006/relationships/hyperlink" Target="http://dgma.ru/chairs/mobilizacionnoy-podgotovkizdravoohraneniya-i-mediciny-katastro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gma.ru/chairs/medicinskoy-biologi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gma.ru/chairs/mikrobiologii-virusologii-i-immunologi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gma.ru/chairs/obshchey-i-biologicheskoy-himii" TargetMode="External"/><Relationship Id="rId19" Type="http://schemas.openxmlformats.org/officeDocument/2006/relationships/hyperlink" Target="http://dgma.ru/chairs/mobilizacionnoy-podgotovkizdravoohraneniya-i-mediciny-katastro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gma.ru/chairs/biofiziki-informatiki-i-medapparatury" TargetMode="External"/><Relationship Id="rId14" Type="http://schemas.openxmlformats.org/officeDocument/2006/relationships/hyperlink" Target="http://dgma.ru/chairs/patologicheskoy-anatom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5582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7</cp:revision>
  <cp:lastPrinted>2015-09-10T07:38:00Z</cp:lastPrinted>
  <dcterms:created xsi:type="dcterms:W3CDTF">2016-11-17T18:42:00Z</dcterms:created>
  <dcterms:modified xsi:type="dcterms:W3CDTF">2016-11-17T23:55:00Z</dcterms:modified>
</cp:coreProperties>
</file>